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3B6000B3" w:rsidR="008D3587" w:rsidRPr="00503C35" w:rsidRDefault="007B7391" w:rsidP="008D3587">
      <w:pPr>
        <w:jc w:val="right"/>
      </w:pPr>
      <w:r w:rsidRPr="00503C35">
        <w:br/>
      </w:r>
      <w:r w:rsidR="008D3587" w:rsidRPr="00503C35">
        <w:rPr>
          <w:b/>
          <w:bCs/>
        </w:rPr>
        <w:t>Ναύπλιο,</w:t>
      </w:r>
      <w:r w:rsidR="008401A5">
        <w:rPr>
          <w:b/>
          <w:bCs/>
        </w:rPr>
        <w:t xml:space="preserve"> 24</w:t>
      </w:r>
      <w:r w:rsidR="00D77611">
        <w:rPr>
          <w:b/>
          <w:bCs/>
        </w:rPr>
        <w:t xml:space="preserve"> </w:t>
      </w:r>
      <w:r w:rsidR="002A37FE">
        <w:rPr>
          <w:b/>
          <w:bCs/>
        </w:rPr>
        <w:t xml:space="preserve">Φεβρουαρίου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8545D0">
      <w:pPr>
        <w:jc w:val="center"/>
        <w:rPr>
          <w:b/>
          <w:bCs/>
        </w:rPr>
      </w:pPr>
      <w:r w:rsidRPr="00503C35">
        <w:rPr>
          <w:b/>
          <w:bCs/>
        </w:rPr>
        <w:t>ΔΕΛΤΙΟ ΤΥΠΟΥ</w:t>
      </w:r>
    </w:p>
    <w:p w14:paraId="6C2FCA55" w14:textId="751D915E" w:rsidR="003033DE" w:rsidRPr="003033DE" w:rsidRDefault="003033DE" w:rsidP="003033DE">
      <w:pPr>
        <w:spacing w:after="160" w:line="259" w:lineRule="auto"/>
        <w:jc w:val="center"/>
        <w:rPr>
          <w:b/>
          <w:bCs/>
        </w:rPr>
      </w:pPr>
      <w:r w:rsidRPr="003033DE">
        <w:rPr>
          <w:b/>
          <w:bCs/>
        </w:rPr>
        <w:br/>
        <w:t>Απολογισμός δράσεων τουριστικής εξωστρέφειας του Δήμου Ναυπλιέων για το 2025</w:t>
      </w:r>
    </w:p>
    <w:p w14:paraId="5B2BB6FE" w14:textId="77777777" w:rsidR="00011695" w:rsidRDefault="00011695" w:rsidP="00011695">
      <w:pPr>
        <w:spacing w:after="160" w:line="259" w:lineRule="auto"/>
      </w:pPr>
      <w:r w:rsidRPr="00011695">
        <w:t xml:space="preserve">Ο Δήμος Ναυπλιέων, μετά από πολυετή απουσία από οργανωμένες επαγγελματικές τουριστικές εκθέσεις, επανήλθε δυναμικά το 2025 στον διεθνή τουριστικό χάρτη, υλοποιώντας ένα συγκροτημένο πρόγραμμα εξωστρέφειας με σαφή απολογιστικό χαρακτήρα και μετρήσιμα αποτελέσματα. </w:t>
      </w:r>
    </w:p>
    <w:p w14:paraId="13C83C96" w14:textId="3C105F7B" w:rsidR="00011695" w:rsidRPr="00011695" w:rsidRDefault="00011695" w:rsidP="00011695">
      <w:pPr>
        <w:spacing w:after="160" w:line="259" w:lineRule="auto"/>
      </w:pPr>
      <w:r w:rsidRPr="00011695">
        <w:t>Στο πλαίσιο της στρατηγικής του για την ενίσχυση της τουριστικής προβολής και τη διεύρυνση των συνεργασιών, το Τμήμα Τουρισμού συμμετείχε στη Διεθνή Τουριστική Έκθεση 2025 στο Λουγκάνο (31 Οκτωβρίου – 2 Νοεμβρίου 2025) με αυτόνομο περίπτερο, στην Philoxenia – Hotelia 2025 στη Θεσσαλονίκη (14 – 16 Νοεμβρίου 2025) μέσω της Περιφέρεια Πελοποννήσου, καθώς και στη Διεθνή Τουριστική Έκθεση 2025 στην Αθήνα (8 – 10 Δεκεμβρίου 2025).</w:t>
      </w:r>
    </w:p>
    <w:p w14:paraId="03C8F267" w14:textId="77777777" w:rsidR="00011695" w:rsidRPr="00011695" w:rsidRDefault="00011695" w:rsidP="00011695">
      <w:pPr>
        <w:spacing w:after="160" w:line="259" w:lineRule="auto"/>
      </w:pPr>
      <w:r w:rsidRPr="00011695">
        <w:t>Παράλληλα, ο Δήμος συμμετείχε στο Συνέδριο Στρατηγικών Ανάπτυξης «UNSEEN GREECE», που πραγματοποιήθηκε στις 23 Ιουνίου 2025 στην Τεχνόπολη Δήμου Αθηναίων, ενισχύοντας τη στρατηγική του για βιώσιμη τουριστική ανάπτυξη και ανάδειξη όλων των δημοτικών διαμερισμάτων, με στόχο τη διάχυση του οφέλους στο σύνολο της τοπικής κοινωνίας και την επιμήκυνση της τουριστικής περιόδου.</w:t>
      </w:r>
    </w:p>
    <w:p w14:paraId="4F081DD4" w14:textId="77777777" w:rsidR="00011695" w:rsidRPr="00011695" w:rsidRDefault="00011695" w:rsidP="00011695">
      <w:pPr>
        <w:spacing w:after="160" w:line="259" w:lineRule="auto"/>
      </w:pPr>
      <w:r w:rsidRPr="00011695">
        <w:t>Κατά τη διάρκεια των εκθέσεων πραγματοποιήθηκαν σαράντα επτά (47) στοχευμένες B2B συναντήσεις με τουριστικούς πράκτορες και γραφεία από βασικές αγορές όπως η Γερμανία, η Γαλλία, η Μεγάλη Βρετανία, οι Ηνωμένες Πολιτείες, η Ελβετία, το Βέλγιο, η Ολλανδία και η Ιταλία, καθώς και από αναδυόμενες αγορές όπως η Ινδία και τα Ηνωμένα Αραβικά Εμιράτα. Επιπλέον, πραγματοποιήθηκαν δεκάδες επαφές με επαγγελματίες του τουρισμού και επισκέπτες, οι οποίοι εξέφρασαν ιδιαίτερα θετικές εντυπώσεις για τα φυσικά και πολιτιστικά χαρακτηριστικά της περιοχής μας.</w:t>
      </w:r>
    </w:p>
    <w:p w14:paraId="056D21A4" w14:textId="77777777" w:rsidR="00011695" w:rsidRPr="00011695" w:rsidRDefault="00011695" w:rsidP="00011695">
      <w:pPr>
        <w:spacing w:after="160" w:line="259" w:lineRule="auto"/>
      </w:pPr>
      <w:r w:rsidRPr="00011695">
        <w:t xml:space="preserve">Μετά την ολοκλήρωση των εκθέσεων, το Τμήμα Τουρισμού προχώρησε σε συστηματική αποστολή follow-up ηλεκτρονικών μηνυμάτων προς όλους τους επαγγελματίες με τους οποίους πραγματοποιήθηκαν συναντήσεις. Είμαστε στην ευχάριστη θέση να ανακοινώσουμε ότι δεκαπέντε (15) τουριστικοί πράκτορες και γραφεία εξέφρασαν γραπτώς, αμέσως μετά το πρώτο follow-up email που τους απεστάλη, το έντονο ενδιαφέρον τους να γνωρίσουν καλύτερα τον προορισμό μας το συντομότερο δυνατόν, καθώς και την πρόθεσή τους να λάβουν αναλυτικά προφίλ των ξενοδοχείων και τουριστικών καταλυμάτων του Δήμου, </w:t>
      </w:r>
      <w:r w:rsidRPr="00011695">
        <w:lastRenderedPageBreak/>
        <w:t>προκειμένου να αξιολογήσουν ποια ανταποκρίνονται στις προτιμήσεις των πελατών τους και να τα εντάξουν στο χαρτοφυλάκιό τους.</w:t>
      </w:r>
    </w:p>
    <w:p w14:paraId="46B038F7" w14:textId="77777777" w:rsidR="00011695" w:rsidRPr="00011695" w:rsidRDefault="00011695" w:rsidP="00011695">
      <w:pPr>
        <w:spacing w:after="160" w:line="259" w:lineRule="auto"/>
      </w:pPr>
      <w:r w:rsidRPr="00011695">
        <w:t>Για τον λόγο αυτό, το Τμήμα Τουρισμού απέστειλε σχετικό ηλεκτρονικό αρχείο στους τουριστικούς συλλόγους του Δήμου, προκειμένου να το προωθήσουν στα μέλη τους, με στόχο τη δημιουργία οργανωμένης βάσης δεδομένων/πλατφόρμας με τα ξενοδοχεία και τουριστικά καταλύματα της περιοχής. Δεκάδες επιχειρήσεις ανταποκρίθηκαν, αποστέλλοντας αναλυτικά στοιχεία και τα ιδιαίτερα χαρακτηριστικά των μονάδων τους. Το συγκεντρωμένο υλικό έχει ήδη προωθηθεί στους τουριστικούς πράκτορες που εκδήλωσαν ενδιαφέρον, ώστε να προχωρήσουν απευθείας συνεννοήσεις με τις τοπικές επιχειρήσεις. Η βάση αυτή θα αξιοποιείται συστηματικά και στις επόμενες τουριστικές εκθέσεις στις οποίες θα συμμετέχει ο Δήμος, με στόχο τον διαρκή εμπλουτισμό της από ακόμη περισσότερες τουριστικές επιχειρήσεις.</w:t>
      </w:r>
    </w:p>
    <w:p w14:paraId="718631E5" w14:textId="77777777" w:rsidR="00011695" w:rsidRPr="00011695" w:rsidRDefault="00011695" w:rsidP="00011695">
      <w:pPr>
        <w:spacing w:after="160" w:line="259" w:lineRule="auto"/>
      </w:pPr>
      <w:r w:rsidRPr="00011695">
        <w:t>Η εκπροσώπηση του Δήμου πραγματοποιήθηκε απευθείας από τον αρμόδιο Εντεταλμένο Σύμβουλο Τουρισμού κ. Κώστα Καράπαυλο και την Προϊσταμένη του Τμήματος Τουρισμού, ενώ στην έκθεση του Λουγκάνο συμμετείχε και η υπεύθυνη του Γραφείου Τύπου. Η φυσική παρουσία της δημοτικής αποστολής, αντί της εκπροσώπησης μέσω αντιπροσώπων όπως στο παρελθόν, επέτρεψε άμεση διαπραγμάτευση, ουσιαστική παρακολούθηση των επαφών και ταχεία διασύνδεση με τις τοπικές επιχειρήσεις.</w:t>
      </w:r>
    </w:p>
    <w:p w14:paraId="44351A0C" w14:textId="77777777" w:rsidR="00011695" w:rsidRPr="00011695" w:rsidRDefault="00011695" w:rsidP="00011695">
      <w:pPr>
        <w:spacing w:after="160" w:line="259" w:lineRule="auto"/>
      </w:pPr>
      <w:r w:rsidRPr="00011695">
        <w:t>Λόγω του καταγεγραμμένου ενδιαφέροντος των ανωτέρω buyers και στο πλαίσιο του στρατηγικού σχεδιασμού, προγραμματίζεται για το 2026 η διοργάνωση ταξιδιών εξοικείωσης (fam trips) σε συνεργασία με την Περιφέρεια Πελοποννήσου, προκειμένου οι ενδιαφερόμενοι πράκτορες να γνωρίσουν από κοντά τη μοναδική ομορφιά και τα ιδιαίτερα χαρακτηριστικά του τόπου μας. Παράλληλα, για το 2026, ακολουθώντας το πρόγραμμα της Περιφέρειας, προγραμματίζεται η συμμετοχή σε περισσότερες εκθέσεις εντός και εκτός Ελλάδας, σε χώρες-στόχους των βασικών αγορών όπως η Γερμανία, η Γαλλία και η Μεγάλη Βρετανία, καθώς και σε θεματικές εκθέσεις ειδικών μορφών τουρισμού, με σύγχρονο και επικαιροποιημένο έντυπο τουριστικό περιεχόμενο.</w:t>
      </w:r>
    </w:p>
    <w:p w14:paraId="443521F0" w14:textId="77777777" w:rsidR="00011695" w:rsidRPr="00011695" w:rsidRDefault="00011695" w:rsidP="00011695">
      <w:pPr>
        <w:spacing w:after="160" w:line="259" w:lineRule="auto"/>
      </w:pPr>
      <w:r w:rsidRPr="00011695">
        <w:t>Το 2025 αποτέλεσε, συνεπώς, έτος ουσιαστικής επανεκκίνησης της οργανωμένης τουριστικής εξωστρέφειας του Δήμου Ναυπλιέων, με συγκεκριμένα αποτελέσματα σε επίπεδο επαγγελματικών επαφών, καταγεγραμμένου ενδιαφέροντος και δημιουργίας μόνιμων εργαλείων συνεργασίας, θέτοντας σταθερές βάσεις για την αύξηση των πληροτήτων, την επιμήκυνση της τουριστικής περιόδου και την ενίσχυση της τοπικής οικονομίας στο σύνολό της.</w:t>
      </w:r>
    </w:p>
    <w:sectPr w:rsidR="00011695" w:rsidRPr="0001169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18F5" w14:textId="77777777" w:rsidR="00F26057" w:rsidRDefault="00F26057" w:rsidP="00CC3658">
      <w:r>
        <w:separator/>
      </w:r>
    </w:p>
  </w:endnote>
  <w:endnote w:type="continuationSeparator" w:id="0">
    <w:p w14:paraId="4BE72C84" w14:textId="77777777" w:rsidR="00F26057" w:rsidRDefault="00F26057"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81F2" w14:textId="77777777" w:rsidR="00F26057" w:rsidRDefault="00F26057" w:rsidP="00CC3658">
      <w:r>
        <w:separator/>
      </w:r>
    </w:p>
  </w:footnote>
  <w:footnote w:type="continuationSeparator" w:id="0">
    <w:p w14:paraId="7E27B939" w14:textId="77777777" w:rsidR="00F26057" w:rsidRDefault="00F26057"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4"/>
  </w:num>
  <w:num w:numId="2" w16cid:durableId="1869174187">
    <w:abstractNumId w:val="7"/>
  </w:num>
  <w:num w:numId="3" w16cid:durableId="555632365">
    <w:abstractNumId w:val="20"/>
  </w:num>
  <w:num w:numId="4" w16cid:durableId="1856067017">
    <w:abstractNumId w:val="30"/>
  </w:num>
  <w:num w:numId="5" w16cid:durableId="53547690">
    <w:abstractNumId w:val="14"/>
  </w:num>
  <w:num w:numId="6" w16cid:durableId="732508787">
    <w:abstractNumId w:val="6"/>
  </w:num>
  <w:num w:numId="7" w16cid:durableId="794445475">
    <w:abstractNumId w:val="9"/>
  </w:num>
  <w:num w:numId="8" w16cid:durableId="1493524886">
    <w:abstractNumId w:val="2"/>
  </w:num>
  <w:num w:numId="9" w16cid:durableId="395903316">
    <w:abstractNumId w:val="31"/>
  </w:num>
  <w:num w:numId="10" w16cid:durableId="551894130">
    <w:abstractNumId w:val="5"/>
  </w:num>
  <w:num w:numId="11" w16cid:durableId="2104648210">
    <w:abstractNumId w:val="11"/>
  </w:num>
  <w:num w:numId="12" w16cid:durableId="1680692294">
    <w:abstractNumId w:val="13"/>
  </w:num>
  <w:num w:numId="13" w16cid:durableId="2108308218">
    <w:abstractNumId w:val="27"/>
  </w:num>
  <w:num w:numId="14" w16cid:durableId="479343432">
    <w:abstractNumId w:val="1"/>
  </w:num>
  <w:num w:numId="15" w16cid:durableId="153226099">
    <w:abstractNumId w:val="33"/>
  </w:num>
  <w:num w:numId="16" w16cid:durableId="903757649">
    <w:abstractNumId w:val="21"/>
  </w:num>
  <w:num w:numId="17" w16cid:durableId="1848592899">
    <w:abstractNumId w:val="23"/>
  </w:num>
  <w:num w:numId="18" w16cid:durableId="935358238">
    <w:abstractNumId w:val="28"/>
  </w:num>
  <w:num w:numId="19" w16cid:durableId="820581740">
    <w:abstractNumId w:val="10"/>
  </w:num>
  <w:num w:numId="20" w16cid:durableId="321667002">
    <w:abstractNumId w:val="0"/>
  </w:num>
  <w:num w:numId="21" w16cid:durableId="1189832154">
    <w:abstractNumId w:val="4"/>
  </w:num>
  <w:num w:numId="22" w16cid:durableId="1159004387">
    <w:abstractNumId w:val="16"/>
  </w:num>
  <w:num w:numId="23" w16cid:durableId="580917861">
    <w:abstractNumId w:val="29"/>
  </w:num>
  <w:num w:numId="24" w16cid:durableId="1940023048">
    <w:abstractNumId w:val="22"/>
  </w:num>
  <w:num w:numId="25" w16cid:durableId="634262572">
    <w:abstractNumId w:val="8"/>
  </w:num>
  <w:num w:numId="26" w16cid:durableId="1378159744">
    <w:abstractNumId w:val="15"/>
  </w:num>
  <w:num w:numId="27" w16cid:durableId="481703121">
    <w:abstractNumId w:val="17"/>
  </w:num>
  <w:num w:numId="28" w16cid:durableId="165948196">
    <w:abstractNumId w:val="34"/>
  </w:num>
  <w:num w:numId="29" w16cid:durableId="996883807">
    <w:abstractNumId w:val="12"/>
  </w:num>
  <w:num w:numId="30" w16cid:durableId="143937672">
    <w:abstractNumId w:val="25"/>
  </w:num>
  <w:num w:numId="31" w16cid:durableId="1975133479">
    <w:abstractNumId w:val="32"/>
  </w:num>
  <w:num w:numId="32" w16cid:durableId="1024097296">
    <w:abstractNumId w:val="3"/>
  </w:num>
  <w:num w:numId="33" w16cid:durableId="51806058">
    <w:abstractNumId w:val="18"/>
  </w:num>
  <w:num w:numId="34" w16cid:durableId="1242763402">
    <w:abstractNumId w:val="26"/>
  </w:num>
  <w:num w:numId="35" w16cid:durableId="981926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11695"/>
    <w:rsid w:val="0001259C"/>
    <w:rsid w:val="00023449"/>
    <w:rsid w:val="00050965"/>
    <w:rsid w:val="00050DD4"/>
    <w:rsid w:val="000512E5"/>
    <w:rsid w:val="000516C2"/>
    <w:rsid w:val="00053A93"/>
    <w:rsid w:val="00054820"/>
    <w:rsid w:val="00061A6B"/>
    <w:rsid w:val="00064741"/>
    <w:rsid w:val="00076947"/>
    <w:rsid w:val="00077EEE"/>
    <w:rsid w:val="000807D5"/>
    <w:rsid w:val="00083293"/>
    <w:rsid w:val="00087D68"/>
    <w:rsid w:val="000944FE"/>
    <w:rsid w:val="0009590E"/>
    <w:rsid w:val="000A3630"/>
    <w:rsid w:val="000A52EA"/>
    <w:rsid w:val="000B7DB6"/>
    <w:rsid w:val="000C77BD"/>
    <w:rsid w:val="000D5445"/>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25C5A"/>
    <w:rsid w:val="00256D36"/>
    <w:rsid w:val="002613D7"/>
    <w:rsid w:val="002648E2"/>
    <w:rsid w:val="00274761"/>
    <w:rsid w:val="002804D8"/>
    <w:rsid w:val="002818E9"/>
    <w:rsid w:val="00287F6F"/>
    <w:rsid w:val="002A37FE"/>
    <w:rsid w:val="002A5026"/>
    <w:rsid w:val="002A7F76"/>
    <w:rsid w:val="002C76F6"/>
    <w:rsid w:val="002D3E6D"/>
    <w:rsid w:val="002E50E7"/>
    <w:rsid w:val="002E6DBA"/>
    <w:rsid w:val="002F0BE8"/>
    <w:rsid w:val="002F5045"/>
    <w:rsid w:val="00301D2E"/>
    <w:rsid w:val="003033DE"/>
    <w:rsid w:val="00306438"/>
    <w:rsid w:val="00306707"/>
    <w:rsid w:val="00310745"/>
    <w:rsid w:val="00321367"/>
    <w:rsid w:val="0032331E"/>
    <w:rsid w:val="00334B54"/>
    <w:rsid w:val="00351748"/>
    <w:rsid w:val="00351E2F"/>
    <w:rsid w:val="00360999"/>
    <w:rsid w:val="00365D35"/>
    <w:rsid w:val="003665C9"/>
    <w:rsid w:val="00374548"/>
    <w:rsid w:val="003819F7"/>
    <w:rsid w:val="00382451"/>
    <w:rsid w:val="00382F0D"/>
    <w:rsid w:val="003B6A83"/>
    <w:rsid w:val="003C5C2E"/>
    <w:rsid w:val="003D0318"/>
    <w:rsid w:val="003D7BE9"/>
    <w:rsid w:val="003E1710"/>
    <w:rsid w:val="003E544C"/>
    <w:rsid w:val="003E596C"/>
    <w:rsid w:val="003E5B48"/>
    <w:rsid w:val="003F4DF1"/>
    <w:rsid w:val="003F51D2"/>
    <w:rsid w:val="00407C19"/>
    <w:rsid w:val="00411EE4"/>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D7888"/>
    <w:rsid w:val="004E3D19"/>
    <w:rsid w:val="004E762D"/>
    <w:rsid w:val="00503C35"/>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605CC2"/>
    <w:rsid w:val="0061074E"/>
    <w:rsid w:val="00614B51"/>
    <w:rsid w:val="00616452"/>
    <w:rsid w:val="00620689"/>
    <w:rsid w:val="00627CA4"/>
    <w:rsid w:val="00631C1C"/>
    <w:rsid w:val="0065309C"/>
    <w:rsid w:val="006720BA"/>
    <w:rsid w:val="00674640"/>
    <w:rsid w:val="00683C68"/>
    <w:rsid w:val="006B1C61"/>
    <w:rsid w:val="006B427D"/>
    <w:rsid w:val="006C08C2"/>
    <w:rsid w:val="006C2033"/>
    <w:rsid w:val="006D7EB3"/>
    <w:rsid w:val="006E2897"/>
    <w:rsid w:val="006E367D"/>
    <w:rsid w:val="007066E9"/>
    <w:rsid w:val="00727435"/>
    <w:rsid w:val="00764A50"/>
    <w:rsid w:val="00767493"/>
    <w:rsid w:val="007726ED"/>
    <w:rsid w:val="00772871"/>
    <w:rsid w:val="00775678"/>
    <w:rsid w:val="00783624"/>
    <w:rsid w:val="00784985"/>
    <w:rsid w:val="007936F1"/>
    <w:rsid w:val="007B7391"/>
    <w:rsid w:val="007C27F8"/>
    <w:rsid w:val="007C7145"/>
    <w:rsid w:val="007D0B93"/>
    <w:rsid w:val="007D4747"/>
    <w:rsid w:val="007D6A79"/>
    <w:rsid w:val="00801765"/>
    <w:rsid w:val="00801A86"/>
    <w:rsid w:val="008072D4"/>
    <w:rsid w:val="00815230"/>
    <w:rsid w:val="008154F1"/>
    <w:rsid w:val="008225A6"/>
    <w:rsid w:val="00824E6C"/>
    <w:rsid w:val="00831D25"/>
    <w:rsid w:val="008401A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00E8"/>
    <w:rsid w:val="008F2B18"/>
    <w:rsid w:val="00912E35"/>
    <w:rsid w:val="00916A46"/>
    <w:rsid w:val="0092128C"/>
    <w:rsid w:val="009236B5"/>
    <w:rsid w:val="009251CF"/>
    <w:rsid w:val="00927888"/>
    <w:rsid w:val="00936CC2"/>
    <w:rsid w:val="00963F50"/>
    <w:rsid w:val="0097081E"/>
    <w:rsid w:val="00971054"/>
    <w:rsid w:val="009746CB"/>
    <w:rsid w:val="00975203"/>
    <w:rsid w:val="00977DBE"/>
    <w:rsid w:val="00983D74"/>
    <w:rsid w:val="009907CA"/>
    <w:rsid w:val="009B540E"/>
    <w:rsid w:val="009B6189"/>
    <w:rsid w:val="009C79EC"/>
    <w:rsid w:val="009D1876"/>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E63"/>
    <w:rsid w:val="00BF0545"/>
    <w:rsid w:val="00BF2ED1"/>
    <w:rsid w:val="00BF6C0D"/>
    <w:rsid w:val="00C07D96"/>
    <w:rsid w:val="00C3437E"/>
    <w:rsid w:val="00C35206"/>
    <w:rsid w:val="00C4606D"/>
    <w:rsid w:val="00C56CBA"/>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45399"/>
    <w:rsid w:val="00D5272B"/>
    <w:rsid w:val="00D54894"/>
    <w:rsid w:val="00D60D8D"/>
    <w:rsid w:val="00D653C8"/>
    <w:rsid w:val="00D715E5"/>
    <w:rsid w:val="00D77611"/>
    <w:rsid w:val="00D8162E"/>
    <w:rsid w:val="00D86048"/>
    <w:rsid w:val="00D933FC"/>
    <w:rsid w:val="00D95ECA"/>
    <w:rsid w:val="00DA7BE6"/>
    <w:rsid w:val="00DB3751"/>
    <w:rsid w:val="00DB5349"/>
    <w:rsid w:val="00DB7A04"/>
    <w:rsid w:val="00DC09C4"/>
    <w:rsid w:val="00DC1743"/>
    <w:rsid w:val="00DC2637"/>
    <w:rsid w:val="00DC700A"/>
    <w:rsid w:val="00DD6201"/>
    <w:rsid w:val="00DE7143"/>
    <w:rsid w:val="00DF16A7"/>
    <w:rsid w:val="00DF50B1"/>
    <w:rsid w:val="00E00207"/>
    <w:rsid w:val="00E06FDD"/>
    <w:rsid w:val="00E35538"/>
    <w:rsid w:val="00E37BF5"/>
    <w:rsid w:val="00E43216"/>
    <w:rsid w:val="00E44514"/>
    <w:rsid w:val="00E45B5D"/>
    <w:rsid w:val="00E552C5"/>
    <w:rsid w:val="00E56E23"/>
    <w:rsid w:val="00E57972"/>
    <w:rsid w:val="00E6426F"/>
    <w:rsid w:val="00E67852"/>
    <w:rsid w:val="00E86A7A"/>
    <w:rsid w:val="00E90B44"/>
    <w:rsid w:val="00E93384"/>
    <w:rsid w:val="00EB497A"/>
    <w:rsid w:val="00EE5CC1"/>
    <w:rsid w:val="00EE78AA"/>
    <w:rsid w:val="00F13916"/>
    <w:rsid w:val="00F26057"/>
    <w:rsid w:val="00F308D2"/>
    <w:rsid w:val="00F33940"/>
    <w:rsid w:val="00F5025E"/>
    <w:rsid w:val="00F51686"/>
    <w:rsid w:val="00F529BA"/>
    <w:rsid w:val="00F53496"/>
    <w:rsid w:val="00F53839"/>
    <w:rsid w:val="00F638CD"/>
    <w:rsid w:val="00F67D34"/>
    <w:rsid w:val="00F8751B"/>
    <w:rsid w:val="00F9294A"/>
    <w:rsid w:val="00F92A92"/>
    <w:rsid w:val="00F93706"/>
    <w:rsid w:val="00F9639E"/>
    <w:rsid w:val="00FA1C93"/>
    <w:rsid w:val="00FB1657"/>
    <w:rsid w:val="00FB2F33"/>
    <w:rsid w:val="00FB534C"/>
    <w:rsid w:val="00FC320B"/>
    <w:rsid w:val="00FC563D"/>
    <w:rsid w:val="00FD1A74"/>
    <w:rsid w:val="00FE0EEC"/>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7</cp:revision>
  <cp:lastPrinted>2026-02-16T07:26:00Z</cp:lastPrinted>
  <dcterms:created xsi:type="dcterms:W3CDTF">2026-02-13T11:56:00Z</dcterms:created>
  <dcterms:modified xsi:type="dcterms:W3CDTF">2026-02-24T07:53:00Z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