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DACC537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3E596C">
        <w:rPr>
          <w:rFonts w:ascii="Calibri" w:hAnsi="Calibri" w:cs="Calibri"/>
          <w:sz w:val="28"/>
          <w:szCs w:val="28"/>
        </w:rPr>
        <w:t>1</w:t>
      </w:r>
      <w:r w:rsidR="00E63156">
        <w:rPr>
          <w:rFonts w:ascii="Calibri" w:hAnsi="Calibri" w:cs="Calibri"/>
          <w:sz w:val="28"/>
          <w:szCs w:val="28"/>
          <w:lang w:val="en-US"/>
        </w:rPr>
        <w:t>7</w:t>
      </w:r>
      <w:r w:rsidR="003C5C2E">
        <w:rPr>
          <w:rFonts w:ascii="Calibri" w:hAnsi="Calibri" w:cs="Calibri"/>
          <w:sz w:val="28"/>
          <w:szCs w:val="28"/>
        </w:rPr>
        <w:t>/</w:t>
      </w:r>
      <w:r w:rsidR="003665C9">
        <w:rPr>
          <w:rFonts w:ascii="Calibri" w:hAnsi="Calibri" w:cs="Calibri"/>
          <w:sz w:val="28"/>
          <w:szCs w:val="28"/>
        </w:rPr>
        <w:t>0</w:t>
      </w:r>
      <w:r w:rsidR="00E93384">
        <w:rPr>
          <w:rFonts w:ascii="Calibri" w:hAnsi="Calibri" w:cs="Calibri"/>
          <w:sz w:val="28"/>
          <w:szCs w:val="28"/>
        </w:rPr>
        <w:t>9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299ECB5F" w14:textId="32F9B01B" w:rsidR="00E63156" w:rsidRDefault="00E63156" w:rsidP="00E63156">
      <w:pPr>
        <w:jc w:val="center"/>
        <w:rPr>
          <w:b/>
          <w:bCs/>
          <w:lang w:val="en-US"/>
        </w:rPr>
      </w:pPr>
      <w:r w:rsidRPr="001D2763">
        <w:rPr>
          <w:b/>
          <w:bCs/>
        </w:rPr>
        <w:t>Ράντισμα φοινίκων για το κόκκινο σκαθάρι από τον Δήμο Ναυπλιέων</w:t>
      </w:r>
    </w:p>
    <w:p w14:paraId="5327A534" w14:textId="77777777" w:rsidR="00E63156" w:rsidRPr="00E63156" w:rsidRDefault="00E63156" w:rsidP="00E63156">
      <w:pPr>
        <w:rPr>
          <w:b/>
          <w:bCs/>
          <w:lang w:val="en-US"/>
        </w:rPr>
      </w:pPr>
    </w:p>
    <w:p w14:paraId="4BECBCD9" w14:textId="77777777" w:rsidR="00E63156" w:rsidRPr="00E63156" w:rsidRDefault="00E63156" w:rsidP="00E63156">
      <w:r w:rsidRPr="001D2763">
        <w:t>Ο Δήμος Ναυπλιέων ενημερώνει τους δημότες ότι συνεχίζονται οι παρεμβάσεις προστασίας και φροντίδας του αστικού πρασίνου. Στο πλαίσιο αυτό, πραγματοποιείται πρόγραμμα ραντίσματος και προληπτικής αντιμετώπισης του κόκκινου σκαθαριού (</w:t>
      </w:r>
      <w:proofErr w:type="spellStart"/>
      <w:r w:rsidRPr="001D2763">
        <w:t>Rhynchophorus</w:t>
      </w:r>
      <w:proofErr w:type="spellEnd"/>
      <w:r w:rsidRPr="001D2763">
        <w:t xml:space="preserve"> </w:t>
      </w:r>
      <w:proofErr w:type="spellStart"/>
      <w:r w:rsidRPr="001D2763">
        <w:t>ferrugineus</w:t>
      </w:r>
      <w:proofErr w:type="spellEnd"/>
      <w:r w:rsidRPr="001D2763">
        <w:t xml:space="preserve">) στους φοίνικες που βρίσκονται σε κοινόχρηστους χώρους του Δήμου. </w:t>
      </w:r>
    </w:p>
    <w:p w14:paraId="5415B9A8" w14:textId="77777777" w:rsidR="00E63156" w:rsidRPr="00E63156" w:rsidRDefault="00E63156" w:rsidP="00E63156">
      <w:r w:rsidRPr="001D2763">
        <w:t xml:space="preserve">Η δράση υλοποιείται με ειδικά συνεργεία και εγκεκριμένα σκευάσματα, φιλικά προς το περιβάλλον, με στόχο την προστασία των δέντρων και τη διατήρηση της φυσικής ομορφιάς του Ναυπλίου. </w:t>
      </w:r>
    </w:p>
    <w:p w14:paraId="6080404A" w14:textId="77777777" w:rsidR="00E63156" w:rsidRPr="00E63156" w:rsidRDefault="00E63156" w:rsidP="00E63156">
      <w:r w:rsidRPr="001D2763">
        <w:t>Παρακαλούνται οι δημότες να δείχνουν την απαιτούμενη προσοχή κατά τη διάρκεια των εργασιών και να αποφεύγουν την παραμονή κοντά στα σημεία που γίνεται ο ψεκασμός.</w:t>
      </w:r>
    </w:p>
    <w:p w14:paraId="332F440E" w14:textId="77777777" w:rsidR="00E63156" w:rsidRDefault="00E63156" w:rsidP="00E63156">
      <w:r w:rsidRPr="001D2763">
        <w:t xml:space="preserve"> Ο Δήμος Ναυπλιέων θα συνεχίσει με συνέπεια τις απαραίτητες ενέργειες για την προστασία του πρασίνου και της δημόσιας υγείας.</w:t>
      </w:r>
    </w:p>
    <w:p w14:paraId="0F22BBC4" w14:textId="3CB5D43F" w:rsidR="00E93384" w:rsidRPr="009E6405" w:rsidRDefault="00E93384" w:rsidP="00E63156">
      <w:pPr>
        <w:jc w:val="center"/>
      </w:pPr>
    </w:p>
    <w:sectPr w:rsidR="00E93384" w:rsidRPr="009E6405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CC65" w14:textId="77777777" w:rsidR="00E847C0" w:rsidRDefault="00E847C0" w:rsidP="00CC3658">
      <w:r>
        <w:separator/>
      </w:r>
    </w:p>
  </w:endnote>
  <w:endnote w:type="continuationSeparator" w:id="0">
    <w:p w14:paraId="3D03466D" w14:textId="77777777" w:rsidR="00E847C0" w:rsidRDefault="00E847C0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6948" w14:textId="77777777" w:rsidR="00E847C0" w:rsidRDefault="00E847C0" w:rsidP="00CC3658">
      <w:r>
        <w:separator/>
      </w:r>
    </w:p>
  </w:footnote>
  <w:footnote w:type="continuationSeparator" w:id="0">
    <w:p w14:paraId="7AC1AA27" w14:textId="77777777" w:rsidR="00E847C0" w:rsidRDefault="00E847C0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0"/>
  </w:num>
  <w:num w:numId="2" w16cid:durableId="1869174187">
    <w:abstractNumId w:val="4"/>
  </w:num>
  <w:num w:numId="3" w16cid:durableId="555632365">
    <w:abstractNumId w:val="9"/>
  </w:num>
  <w:num w:numId="4" w16cid:durableId="1856067017">
    <w:abstractNumId w:val="12"/>
  </w:num>
  <w:num w:numId="5" w16cid:durableId="53547690">
    <w:abstractNumId w:val="8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3"/>
  </w:num>
  <w:num w:numId="10" w16cid:durableId="551894130">
    <w:abstractNumId w:val="2"/>
  </w:num>
  <w:num w:numId="11" w16cid:durableId="2104648210">
    <w:abstractNumId w:val="6"/>
  </w:num>
  <w:num w:numId="12" w16cid:durableId="1680692294">
    <w:abstractNumId w:val="7"/>
  </w:num>
  <w:num w:numId="13" w16cid:durableId="2108308218">
    <w:abstractNumId w:val="11"/>
  </w:num>
  <w:num w:numId="14" w16cid:durableId="479343432">
    <w:abstractNumId w:val="0"/>
  </w:num>
  <w:num w:numId="15" w16cid:durableId="153226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A3630"/>
    <w:rsid w:val="000B7DB6"/>
    <w:rsid w:val="000E5565"/>
    <w:rsid w:val="000E731A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F5045"/>
    <w:rsid w:val="00334B54"/>
    <w:rsid w:val="00351E2F"/>
    <w:rsid w:val="00360999"/>
    <w:rsid w:val="003665C9"/>
    <w:rsid w:val="003819F7"/>
    <w:rsid w:val="00382451"/>
    <w:rsid w:val="003B6A83"/>
    <w:rsid w:val="003C5C2E"/>
    <w:rsid w:val="003E1710"/>
    <w:rsid w:val="003E596C"/>
    <w:rsid w:val="003E5B48"/>
    <w:rsid w:val="00411EE4"/>
    <w:rsid w:val="00431DFA"/>
    <w:rsid w:val="00444CAD"/>
    <w:rsid w:val="004B163D"/>
    <w:rsid w:val="004B7B4F"/>
    <w:rsid w:val="00505B42"/>
    <w:rsid w:val="005617EA"/>
    <w:rsid w:val="00564D62"/>
    <w:rsid w:val="005816B1"/>
    <w:rsid w:val="005827E2"/>
    <w:rsid w:val="00583BCC"/>
    <w:rsid w:val="005A5B23"/>
    <w:rsid w:val="005B0F1D"/>
    <w:rsid w:val="005B1B0F"/>
    <w:rsid w:val="005C1818"/>
    <w:rsid w:val="00616452"/>
    <w:rsid w:val="0065309C"/>
    <w:rsid w:val="00683C68"/>
    <w:rsid w:val="006C2033"/>
    <w:rsid w:val="006E367D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5455C"/>
    <w:rsid w:val="0092128C"/>
    <w:rsid w:val="00963F50"/>
    <w:rsid w:val="0097081E"/>
    <w:rsid w:val="009907CA"/>
    <w:rsid w:val="009E4EC4"/>
    <w:rsid w:val="009E6405"/>
    <w:rsid w:val="00A007D4"/>
    <w:rsid w:val="00A42556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C700A"/>
    <w:rsid w:val="00DF16A7"/>
    <w:rsid w:val="00DF50B1"/>
    <w:rsid w:val="00E00207"/>
    <w:rsid w:val="00E63156"/>
    <w:rsid w:val="00E847C0"/>
    <w:rsid w:val="00E93384"/>
    <w:rsid w:val="00EE5CC1"/>
    <w:rsid w:val="00EE78AA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2025-09-17T08:24:00Z</dcterms:created>
  <dcterms:modified xsi:type="dcterms:W3CDTF">2025-09-17T08:24:00Z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